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9E6C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Style w:val="10"/>
          <w:rFonts w:hint="default" w:ascii="Times New Roman" w:hAnsi="Times New Roman" w:cs="Times New Roman"/>
          <w:b/>
          <w:bCs/>
        </w:rPr>
        <w:t>Integrisani trodnevni program</w:t>
      </w:r>
      <w:r>
        <w:rPr>
          <w:rStyle w:val="10"/>
          <w:rFonts w:hint="default" w:ascii="Times New Roman" w:hAnsi="Times New Roman" w:cs="Times New Roman"/>
          <w:b/>
          <w:bCs/>
          <w:lang w:val="en-US"/>
        </w:rPr>
        <w:t xml:space="preserve"> -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Dani nauke za studente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, 8. -10. jun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2026. </w:t>
      </w:r>
    </w:p>
    <w:p w14:paraId="02DEAF6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</w:rPr>
      </w:pPr>
    </w:p>
    <w:p w14:paraId="76BB143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</w:rPr>
      </w:pPr>
    </w:p>
    <w:p w14:paraId="7C2A127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</w:rPr>
      </w:pPr>
    </w:p>
    <w:p w14:paraId="1060248A">
      <w:pPr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Times New Roman" w:hAnsi="Times New Roman" w:eastAsia="sans-serif" w:cs="Times New Roman"/>
        </w:rPr>
      </w:pPr>
      <w:r>
        <w:rPr>
          <w:rFonts w:hint="default" w:ascii="Times New Roman" w:hAnsi="Times New Roman" w:eastAsia="sans-serif" w:cs="Times New Roman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8F79D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sans-serif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K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vantni paradoks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i put ka uspehu</w:t>
      </w:r>
    </w:p>
    <w:p w14:paraId="746321E3">
      <w:pPr>
        <w:pStyle w:val="9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Tema:</w:t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  <w:lang w:val="en-US"/>
        </w:rPr>
        <w:t xml:space="preserve"> S</w:t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 xml:space="preserve">avremena fizika u fokusu: </w:t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  <w:lang w:val="en-US"/>
        </w:rPr>
        <w:t>t</w:t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eorija i akademska praksa</w:t>
      </w:r>
    </w:p>
    <w:tbl>
      <w:tblPr>
        <w:tblStyle w:val="7"/>
        <w:tblW w:w="0" w:type="auto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5"/>
        <w:gridCol w:w="6133"/>
        <w:gridCol w:w="3093"/>
      </w:tblGrid>
      <w:tr w14:paraId="3DF4F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001929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sans-serif" w:cs="Times New Roman"/>
                <w:kern w:val="0"/>
                <w:sz w:val="24"/>
                <w:szCs w:val="24"/>
                <w:lang w:val="en-US" w:eastAsia="zh-CN" w:bidi="ar"/>
              </w:rPr>
              <w:t>Vreme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1591AB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sans-serif" w:cs="Times New Roman"/>
                <w:kern w:val="0"/>
                <w:sz w:val="24"/>
                <w:szCs w:val="24"/>
                <w:lang w:val="en-US" w:eastAsia="zh-CN" w:bidi="ar"/>
              </w:rPr>
              <w:t>Aktivnost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8A5532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sans-serif" w:cs="Times New Roman"/>
                <w:kern w:val="0"/>
                <w:sz w:val="24"/>
                <w:szCs w:val="24"/>
                <w:lang w:val="en-US" w:eastAsia="zh-CN" w:bidi="ar"/>
              </w:rPr>
              <w:t>Predavač</w:t>
            </w:r>
          </w:p>
        </w:tc>
      </w:tr>
      <w:tr w14:paraId="33374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37E74D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16:15–16:30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383618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Otvaranje događaja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0E239B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kern w:val="0"/>
                <w:sz w:val="24"/>
                <w:szCs w:val="24"/>
                <w:lang w:val="en-US" w:eastAsia="zh-CN" w:bidi="ar"/>
              </w:rPr>
              <w:t>Organizacioni tim</w:t>
            </w:r>
          </w:p>
        </w:tc>
      </w:tr>
      <w:tr w14:paraId="12FB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CD9B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16:30–17:30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C45B42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Waves, photons, and paradoxes:</w:t>
            </w:r>
            <w:r>
              <w:rPr>
                <w:rFonts w:hint="default" w:ascii="Times New Roman" w:hAnsi="Times New Roman" w:eastAsia="sans-serif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/>
                <w:iCs/>
                <w:kern w:val="0"/>
                <w:sz w:val="24"/>
                <w:szCs w:val="24"/>
                <w:lang w:val="en-US" w:eastAsia="zh-CN" w:bidi="ar"/>
              </w:rPr>
              <w:t>Shedding light on the strange world of quantum physics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A60970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Prof. dr Yves Caudano</w:t>
            </w:r>
            <w:r>
              <w:rPr>
                <w:rFonts w:hint="default" w:ascii="Times New Roman" w:hAnsi="Times New Roman" w:eastAsia="sans-serif" w:cs="Times New Roman"/>
                <w:kern w:val="0"/>
                <w:sz w:val="24"/>
                <w:szCs w:val="24"/>
                <w:lang w:val="en-US" w:eastAsia="zh-CN" w:bidi="ar"/>
              </w:rPr>
              <w:t>, University of Namur</w:t>
            </w:r>
          </w:p>
        </w:tc>
      </w:tr>
      <w:tr w14:paraId="23C1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531451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17:30–18:30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171522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sz w:val="24"/>
                <w:szCs w:val="24"/>
                <w:lang w:val="en-US"/>
              </w:rPr>
              <w:t>Road to Excellence:</w:t>
            </w:r>
            <w:bookmarkStart w:id="0" w:name="_GoBack"/>
            <w:r>
              <w:rPr>
                <w:rFonts w:hint="default" w:ascii="Times New Roman" w:hAnsi="Times New Roman" w:eastAsia="sans-serif" w:cs="Times New Roman"/>
                <w:i/>
                <w:iCs/>
                <w:sz w:val="24"/>
                <w:szCs w:val="24"/>
                <w:lang w:val="en-US"/>
              </w:rPr>
              <w:t xml:space="preserve"> Academic Insights from Cambridge and Professional Experience in a Belgrade Startup</w:t>
            </w:r>
            <w:bookmarkEnd w:id="0"/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7BB419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Vladimir Milenković, 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master fizike</w:t>
            </w:r>
          </w:p>
        </w:tc>
      </w:tr>
    </w:tbl>
    <w:p w14:paraId="7FF6E93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C29BD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</w:rPr>
        <w:t>Arhitektura materije: Od funkcionalnih površina do zakona svemira</w:t>
      </w:r>
    </w:p>
    <w:p w14:paraId="3A852F1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  <w:rPr>
          <w:rFonts w:hint="default" w:ascii="Times New Roman" w:hAnsi="Times New Roman" w:eastAsia="sans-serif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Tema: Od mikrosveta do kosmosa</w:t>
      </w:r>
    </w:p>
    <w:p w14:paraId="6495A72C">
      <w:pPr>
        <w:rPr>
          <w:rFonts w:hint="default"/>
        </w:rPr>
      </w:pPr>
    </w:p>
    <w:tbl>
      <w:tblPr>
        <w:tblStyle w:val="7"/>
        <w:tblW w:w="0" w:type="auto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2"/>
        <w:gridCol w:w="5373"/>
        <w:gridCol w:w="3796"/>
      </w:tblGrid>
      <w:tr w14:paraId="452F7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F414D5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sans-serif" w:cs="Times New Roman"/>
                <w:kern w:val="0"/>
                <w:sz w:val="24"/>
                <w:szCs w:val="24"/>
                <w:lang w:val="en-US" w:eastAsia="zh-CN" w:bidi="ar"/>
              </w:rPr>
              <w:t>Vreme</w:t>
            </w:r>
          </w:p>
        </w:tc>
        <w:tc>
          <w:tcPr>
            <w:tcW w:w="5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1AAFB0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sans-serif" w:cs="Times New Roman"/>
                <w:kern w:val="0"/>
                <w:sz w:val="24"/>
                <w:szCs w:val="24"/>
                <w:lang w:val="en-US" w:eastAsia="zh-CN" w:bidi="ar"/>
              </w:rPr>
              <w:t>Aktivnost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734582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sans-serif" w:cs="Times New Roman"/>
                <w:kern w:val="0"/>
                <w:sz w:val="24"/>
                <w:szCs w:val="24"/>
                <w:lang w:val="en-US" w:eastAsia="zh-CN" w:bidi="ar"/>
              </w:rPr>
              <w:t>Predavač</w:t>
            </w:r>
          </w:p>
        </w:tc>
      </w:tr>
      <w:tr w14:paraId="6B51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1264B0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16:00–17:00</w:t>
            </w:r>
          </w:p>
        </w:tc>
        <w:tc>
          <w:tcPr>
            <w:tcW w:w="5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70EB96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Design and Characterization of Surfaces and Thin Films for Functional Applications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C7D358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Dr Suzana Petrović</w:t>
            </w:r>
            <w:r>
              <w:rPr>
                <w:rFonts w:hint="default" w:ascii="Times New Roman" w:hAnsi="Times New Roman" w:eastAsia="sans-serif" w:cs="Times New Roman"/>
                <w:kern w:val="0"/>
                <w:sz w:val="24"/>
                <w:szCs w:val="24"/>
                <w:lang w:val="en-US" w:eastAsia="zh-CN" w:bidi="ar"/>
              </w:rPr>
              <w:t>, naučna savetnica, Institut Vinča</w:t>
            </w:r>
          </w:p>
        </w:tc>
      </w:tr>
      <w:tr w14:paraId="0F7F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AB8087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17:00–18:00</w:t>
            </w:r>
          </w:p>
        </w:tc>
        <w:tc>
          <w:tcPr>
            <w:tcW w:w="5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5725BB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ind w:firstLine="120" w:firstLineChars="50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/>
                <w:b/>
                <w:bCs/>
                <w:kern w:val="0"/>
                <w:sz w:val="24"/>
                <w:szCs w:val="24"/>
                <w:lang w:val="en-US" w:eastAsia="zh-CN"/>
              </w:rPr>
              <w:t>From Poincaré disk to lattice theory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02FD7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Ana Đorđević, 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master fizike,</w:t>
            </w:r>
            <w:r>
              <w:rPr>
                <w:rFonts w:hint="default" w:ascii="Times New Roman" w:hAnsi="Times New Roman" w:eastAsia="sans-serif" w:cs="Times New Roman"/>
                <w:kern w:val="0"/>
                <w:sz w:val="24"/>
                <w:szCs w:val="24"/>
                <w:lang w:val="en-US" w:eastAsia="zh-CN" w:bidi="ar"/>
              </w:rPr>
              <w:t xml:space="preserve"> Fizički fakultet</w:t>
            </w:r>
          </w:p>
        </w:tc>
      </w:tr>
    </w:tbl>
    <w:p w14:paraId="53EFF47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3C1619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Podaci, tehnologija i budućnost </w:t>
      </w:r>
    </w:p>
    <w:p w14:paraId="6CC5DD5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Tema: Veštačka inteligencija, etika i nove granice nauke</w:t>
      </w:r>
    </w:p>
    <w:p w14:paraId="7DE260E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5"/>
        <w:gridCol w:w="3943"/>
        <w:gridCol w:w="5298"/>
      </w:tblGrid>
      <w:tr w14:paraId="4E10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BEE978A"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Vreme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6A74E6"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Aktivnost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E0F657"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Predavač</w:t>
            </w:r>
          </w:p>
        </w:tc>
      </w:tr>
      <w:tr w14:paraId="21301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2D17F5D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16:00–17:00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CFD04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AI i investiranje: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/>
                <w:iCs/>
                <w:kern w:val="0"/>
                <w:sz w:val="24"/>
                <w:szCs w:val="24"/>
                <w:lang w:val="en-US" w:eastAsia="zh-CN" w:bidi="ar"/>
              </w:rPr>
              <w:t>Novi modeli ekonomske efikasnosti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1E6B74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Prof. Dr Ismail Musabegović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, u penziji,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Beogradska Bankarska Akademija</w:t>
            </w:r>
          </w:p>
        </w:tc>
      </w:tr>
      <w:tr w14:paraId="72AA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FD448D5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17:00–18:00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95016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Etika, AI i odgovornost naučnika: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/>
                <w:iCs/>
                <w:kern w:val="0"/>
                <w:sz w:val="24"/>
                <w:szCs w:val="24"/>
                <w:lang w:val="en-US" w:eastAsia="zh-CN" w:bidi="ar"/>
              </w:rPr>
              <w:t>Filozofske perspektive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0AD90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Dr Aleksandra Vučković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, naučna saradnica, Institut za filozofiju, </w:t>
            </w:r>
            <w:r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Filozofski fakultet</w:t>
            </w:r>
          </w:p>
        </w:tc>
      </w:tr>
      <w:tr w14:paraId="54D99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75CC46F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18:00–18:10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8F5118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kern w:val="0"/>
                <w:sz w:val="24"/>
                <w:szCs w:val="24"/>
                <w:lang w:val="en-US" w:eastAsia="zh-CN" w:bidi="ar"/>
              </w:rPr>
              <w:t>Pauza za osveženje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FE03CE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0A7C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48B5112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18:10–19:10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6C9714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Studentske diskusione grupe: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/>
                <w:iCs/>
                <w:kern w:val="0"/>
                <w:sz w:val="24"/>
                <w:szCs w:val="24"/>
                <w:lang w:val="en-US" w:eastAsia="zh-CN" w:bidi="ar"/>
              </w:rPr>
              <w:t>Oblikovanje budućnosti uz AI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400FE5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Mentori i učesnici</w:t>
            </w:r>
          </w:p>
        </w:tc>
      </w:tr>
    </w:tbl>
    <w:p w14:paraId="30E7C1E8">
      <w:pPr>
        <w:keepNext w:val="0"/>
        <w:keepLines w:val="0"/>
        <w:widowControl/>
        <w:suppressLineNumbers w:val="0"/>
        <w:bidi w:val="0"/>
        <w:jc w:val="left"/>
      </w:pPr>
    </w:p>
    <w:p w14:paraId="69E4DD7C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13D21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</w:rPr>
      </w:pPr>
    </w:p>
    <w:p w14:paraId="3D42DA7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</w:rPr>
      </w:pPr>
    </w:p>
    <w:p w14:paraId="1879ECD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lang w:val="en-US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C619F"/>
    <w:rsid w:val="01C81033"/>
    <w:rsid w:val="02EA0D68"/>
    <w:rsid w:val="07794657"/>
    <w:rsid w:val="103C619F"/>
    <w:rsid w:val="156B3C87"/>
    <w:rsid w:val="1A276BE4"/>
    <w:rsid w:val="1C864BDA"/>
    <w:rsid w:val="1E8B0232"/>
    <w:rsid w:val="2BAF2840"/>
    <w:rsid w:val="305847D0"/>
    <w:rsid w:val="328E7539"/>
    <w:rsid w:val="34F46CC3"/>
    <w:rsid w:val="444A21DD"/>
    <w:rsid w:val="4B1C2B4B"/>
    <w:rsid w:val="53E40913"/>
    <w:rsid w:val="5A376F91"/>
    <w:rsid w:val="5A551450"/>
    <w:rsid w:val="60864420"/>
    <w:rsid w:val="63197305"/>
    <w:rsid w:val="6603787C"/>
    <w:rsid w:val="6B2C6F5F"/>
    <w:rsid w:val="6D891055"/>
    <w:rsid w:val="6F5632B7"/>
    <w:rsid w:val="740F16ED"/>
    <w:rsid w:val="78B4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8739</TotalTime>
  <ScaleCrop>false</ScaleCrop>
  <LinksUpToDate>false</LinksUpToDate>
  <CharactersWithSpaces>0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2026-03-23T13:28:00Z</dcterms:created>
  <dc:creator>Korisnik</dc:creator>
  <cp:lastModifiedBy>Korisnik</cp:lastModifiedBy>
  <cp:lastPrinted>2026-04-23T13:50:00Z</cp:lastPrinted>
  <dcterms:modified xsi:type="dcterms:W3CDTF">2026-05-22T10:07:16Z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1033-12.2.0.23202</vt:lpwstr>
  </property>
  <property fmtid="{D5CDD505-2E9C-101B-9397-08002B2CF9AE}" pid="3" name="ICV">
    <vt:lpwstr>18E5BEAA32244576B3572F0960E25E76_13</vt:lpwstr>
  </property>
</Properties>
</file>